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74" w:tblpY="1306"/>
        <w:tblW w:w="9673" w:type="dxa"/>
        <w:tblLayout w:type="fixed"/>
        <w:tblLook w:val="04A0" w:firstRow="1" w:lastRow="0" w:firstColumn="1" w:lastColumn="0" w:noHBand="0" w:noVBand="1"/>
      </w:tblPr>
      <w:tblGrid>
        <w:gridCol w:w="9673"/>
      </w:tblGrid>
      <w:tr w:rsidR="00E876C0" w:rsidRPr="00275B79" w:rsidTr="00847076">
        <w:trPr>
          <w:trHeight w:val="1247"/>
        </w:trPr>
        <w:tc>
          <w:tcPr>
            <w:tcW w:w="9673" w:type="dxa"/>
            <w:vAlign w:val="center"/>
          </w:tcPr>
          <w:p w:rsidR="005A710B" w:rsidRPr="000C709B" w:rsidRDefault="00E876C0" w:rsidP="008442DB">
            <w:pPr>
              <w:jc w:val="center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r w:rsidRPr="000C709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კლინიკური პრაქტიკის ეროვნული რეკომენდაციებისა (</w:t>
            </w:r>
            <w:proofErr w:type="spellStart"/>
            <w:r w:rsidRPr="000C709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გაიდლაინები</w:t>
            </w:r>
            <w:proofErr w:type="spellEnd"/>
            <w:r w:rsidRPr="000C709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)</w:t>
            </w:r>
            <w:r w:rsidR="00F9676F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და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კლინიკური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მდგომარეობის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მართვის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სახელმწიფო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სტანდარტ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ების </w:t>
            </w:r>
            <w:r w:rsidR="00F9676F" w:rsidRPr="00F9676F"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  <w:t>(პროტოკოლები) შემუშავების, შეფასების და დანერგვის ეროვნული საბჭო</w:t>
            </w:r>
            <w:r w:rsidR="00F9676F"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  <w:t xml:space="preserve">ს </w:t>
            </w:r>
            <w:r w:rsidR="00361F3B" w:rsidRPr="00361F3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№</w:t>
            </w:r>
            <w:r w:rsidR="00D6514E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1 </w:t>
            </w:r>
            <w:r w:rsidRPr="000C709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სხდომა</w:t>
            </w:r>
          </w:p>
        </w:tc>
      </w:tr>
      <w:tr w:rsidR="00E876C0" w:rsidRPr="00275B79" w:rsidTr="00847076">
        <w:trPr>
          <w:trHeight w:val="237"/>
        </w:trPr>
        <w:tc>
          <w:tcPr>
            <w:tcW w:w="9673" w:type="dxa"/>
          </w:tcPr>
          <w:p w:rsidR="005A710B" w:rsidRPr="00297EB7" w:rsidRDefault="000C4D44" w:rsidP="00BD762E">
            <w:pPr>
              <w:jc w:val="center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r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20</w:t>
            </w:r>
            <w:r w:rsidR="00BE2F56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2</w:t>
            </w:r>
            <w:r w:rsidR="00837CD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1</w:t>
            </w:r>
            <w:r w:rsidR="00D6514E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წლის </w:t>
            </w:r>
            <w:r w:rsidR="00837CD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1 აპრილი</w:t>
            </w:r>
            <w:r w:rsidR="00AC2AB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,</w:t>
            </w:r>
            <w:r w:rsidR="00494B65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401028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1</w:t>
            </w:r>
            <w:r w:rsidR="00AC2AB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6</w:t>
            </w:r>
            <w:r w:rsidR="00451105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საათი</w:t>
            </w:r>
            <w:r w:rsidR="001A341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, მე-8 სართული</w:t>
            </w:r>
            <w:r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DA3EFC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(</w:t>
            </w:r>
            <w:r w:rsidR="00CA0DD7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დიდი </w:t>
            </w:r>
            <w:r w:rsidR="00AC2AB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სათათბირო</w:t>
            </w:r>
            <w:r w:rsidR="00DA3EFC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CA0DD7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ოთახი</w:t>
            </w:r>
            <w:r w:rsidR="00DA3EFC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)</w:t>
            </w:r>
          </w:p>
        </w:tc>
      </w:tr>
      <w:tr w:rsidR="00E876C0" w:rsidRPr="00DE1F15" w:rsidTr="00847076">
        <w:trPr>
          <w:trHeight w:val="851"/>
        </w:trPr>
        <w:tc>
          <w:tcPr>
            <w:tcW w:w="9673" w:type="dxa"/>
            <w:vAlign w:val="center"/>
          </w:tcPr>
          <w:p w:rsidR="00E405EE" w:rsidRPr="00DE1F15" w:rsidRDefault="00842E8A" w:rsidP="008442DB">
            <w:pPr>
              <w:spacing w:after="120"/>
              <w:jc w:val="center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proofErr w:type="spellStart"/>
            <w:r w:rsidRPr="00DE1F15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დღის</w:t>
            </w:r>
            <w:proofErr w:type="spellEnd"/>
            <w:r w:rsidRPr="00DE1F15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F15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წესრიგი</w:t>
            </w:r>
            <w:proofErr w:type="spellEnd"/>
          </w:p>
          <w:tbl>
            <w:tblPr>
              <w:tblW w:w="9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43" w:type="dxa"/>
                <w:left w:w="115" w:type="dxa"/>
                <w:bottom w:w="28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27"/>
              <w:gridCol w:w="6418"/>
            </w:tblGrid>
            <w:tr w:rsidR="001A4C2B" w:rsidRPr="00DE1F15" w:rsidTr="00320BE6">
              <w:trPr>
                <w:trHeight w:val="550"/>
              </w:trPr>
              <w:tc>
                <w:tcPr>
                  <w:tcW w:w="3027" w:type="dxa"/>
                  <w:tcBorders>
                    <w:right w:val="nil"/>
                  </w:tcBorders>
                </w:tcPr>
                <w:p w:rsidR="001A4C2B" w:rsidRPr="00DE1F15" w:rsidRDefault="001A4C2B" w:rsidP="006C6CA2">
                  <w:pPr>
                    <w:pStyle w:val="Event-Bold"/>
                    <w:framePr w:hSpace="180" w:wrap="around" w:vAnchor="page" w:hAnchor="margin" w:x="74" w:y="1306"/>
                    <w:spacing w:before="120" w:after="120" w:line="276" w:lineRule="auto"/>
                    <w:jc w:val="both"/>
                    <w:rPr>
                      <w:rFonts w:ascii="Sylfaen" w:hAnsi="Sylfaen"/>
                      <w:i/>
                      <w:sz w:val="24"/>
                      <w:szCs w:val="24"/>
                    </w:rPr>
                  </w:pPr>
                  <w:r w:rsidRPr="00DE1F15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მისალმება</w:t>
                  </w:r>
                </w:p>
              </w:tc>
              <w:tc>
                <w:tcPr>
                  <w:tcW w:w="6418" w:type="dxa"/>
                  <w:tcBorders>
                    <w:left w:val="nil"/>
                  </w:tcBorders>
                </w:tcPr>
                <w:p w:rsidR="001A4C2B" w:rsidRPr="0082519D" w:rsidRDefault="0006621C" w:rsidP="006C6CA2">
                  <w:pPr>
                    <w:pStyle w:val="Event"/>
                    <w:framePr w:hSpace="180" w:wrap="around" w:vAnchor="page" w:hAnchor="margin" w:x="74" w:y="1306"/>
                    <w:spacing w:before="120" w:after="120" w:line="276" w:lineRule="auto"/>
                    <w:rPr>
                      <w:rFonts w:ascii="Sylfaen" w:hAnsi="Sylfae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          </w:t>
                  </w:r>
                  <w:r w:rsidR="00444A5E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>თამარ გაბუნია</w:t>
                  </w:r>
                </w:p>
                <w:p w:rsidR="001A4C2B" w:rsidRPr="00DE1F15" w:rsidRDefault="001A4C2B" w:rsidP="006C6CA2">
                  <w:pPr>
                    <w:pStyle w:val="Event"/>
                    <w:framePr w:hSpace="180" w:wrap="around" w:vAnchor="page" w:hAnchor="margin" w:x="74" w:y="1306"/>
                    <w:spacing w:after="0" w:line="276" w:lineRule="auto"/>
                    <w:rPr>
                      <w:rFonts w:ascii="Sylfaen" w:hAnsi="Sylfaen"/>
                      <w:sz w:val="24"/>
                      <w:szCs w:val="24"/>
                    </w:rPr>
                  </w:pPr>
                  <w:r w:rsidRPr="00DE1F15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მინისტრის </w:t>
                  </w:r>
                  <w:r w:rsidR="0006621C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პირველი </w:t>
                  </w:r>
                  <w:r w:rsidRPr="00DE1F15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>მოადგილე</w:t>
                  </w:r>
                </w:p>
              </w:tc>
            </w:tr>
            <w:tr w:rsidR="001A4C2B" w:rsidRPr="00DE1F15" w:rsidTr="008442DB">
              <w:trPr>
                <w:trHeight w:val="1076"/>
              </w:trPr>
              <w:tc>
                <w:tcPr>
                  <w:tcW w:w="9445" w:type="dxa"/>
                  <w:gridSpan w:val="2"/>
                  <w:tcBorders>
                    <w:bottom w:val="single" w:sz="4" w:space="0" w:color="auto"/>
                  </w:tcBorders>
                </w:tcPr>
                <w:p w:rsidR="001A4C2B" w:rsidRDefault="001A4C2B" w:rsidP="006C6CA2">
                  <w:pPr>
                    <w:pStyle w:val="Event"/>
                    <w:framePr w:hSpace="180" w:wrap="around" w:vAnchor="page" w:hAnchor="margin" w:x="74" w:y="1306"/>
                    <w:spacing w:before="120" w:after="0" w:line="276" w:lineRule="auto"/>
                    <w:jc w:val="center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DE1F1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განსახილველი </w:t>
                  </w:r>
                  <w:proofErr w:type="spellStart"/>
                  <w:r w:rsidR="00560CF6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გაიდლაინები</w:t>
                  </w:r>
                  <w:proofErr w:type="spellEnd"/>
                  <w:r w:rsidR="00560CF6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და </w:t>
                  </w:r>
                  <w:r w:rsidRPr="00DE1F1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პროტოკოლ</w:t>
                  </w:r>
                  <w:r w:rsidR="00560CF6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ები:</w:t>
                  </w:r>
                </w:p>
                <w:p w:rsidR="000641A8" w:rsidRDefault="00BF6018" w:rsidP="006C6CA2">
                  <w:pPr>
                    <w:pStyle w:val="Event"/>
                    <w:framePr w:hSpace="180" w:wrap="around" w:vAnchor="page" w:hAnchor="margin" w:x="74" w:y="1306"/>
                    <w:tabs>
                      <w:tab w:val="left" w:pos="2025"/>
                    </w:tabs>
                    <w:spacing w:before="120" w:after="0" w:line="276" w:lineRule="auto"/>
                    <w:rPr>
                      <w:rFonts w:ascii="Sylfaen" w:hAnsi="Sylfaen"/>
                      <w:b/>
                      <w:sz w:val="24"/>
                      <w:szCs w:val="24"/>
                    </w:rPr>
                  </w:pPr>
                  <w:r>
                    <w:rPr>
                      <w:rFonts w:ascii="Sylfaen" w:hAnsi="Sylfaen"/>
                      <w:b/>
                      <w:sz w:val="24"/>
                      <w:szCs w:val="24"/>
                    </w:rPr>
                    <w:tab/>
                  </w:r>
                </w:p>
                <w:p w:rsidR="003E1518" w:rsidRPr="003E1518" w:rsidRDefault="004C1539" w:rsidP="006C6CA2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>I</w:t>
                  </w:r>
                  <w:r w:rsidR="00444A5E" w:rsidRPr="003E151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. </w:t>
                  </w:r>
                  <w:r w:rsidR="00CF7E00" w:rsidRPr="003E151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ჩეხეთის</w:t>
                  </w:r>
                  <w:proofErr w:type="spellEnd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კარიტასის</w:t>
                  </w:r>
                  <w:proofErr w:type="spellEnd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მხარდაჭერით</w:t>
                  </w:r>
                  <w:proofErr w:type="spellEnd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შემუშავებული</w:t>
                  </w:r>
                  <w:proofErr w:type="spellEnd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,</w:t>
                  </w:r>
                  <w:r w:rsidR="003E1518" w:rsidRPr="003E1518">
                    <w:rPr>
                      <w:rFonts w:ascii="Sylfaen" w:eastAsia="Times New Roman" w:hAnsi="Sylfaen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>მულტიპროფესიული</w:t>
                  </w:r>
                  <w:proofErr w:type="spellEnd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>სამუშაო</w:t>
                  </w:r>
                  <w:proofErr w:type="spellEnd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>ჯგუფის</w:t>
                  </w:r>
                  <w:proofErr w:type="spellEnd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>მიერ</w:t>
                  </w:r>
                  <w:proofErr w:type="spellEnd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</w:t>
                  </w:r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შემუშავებული:</w:t>
                  </w:r>
                </w:p>
                <w:p w:rsidR="003E1518" w:rsidRPr="003E1518" w:rsidRDefault="003E1518" w:rsidP="006C6CA2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  <w:lang w:val="ka-GE"/>
                    </w:rPr>
                  </w:pP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1. 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ფილტვის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ქრონიკული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ობსტრუქციული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დაავადების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პრევენცია</w:t>
                  </w:r>
                  <w:proofErr w:type="spellEnd"/>
                  <w:proofErr w:type="gram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დიაგნოსტიკა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მართვა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</w:t>
                  </w:r>
                  <w:r w:rsidR="00B12CCC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ირველად</w:t>
                  </w:r>
                  <w:proofErr w:type="spellEnd"/>
                  <w:r w:rsidR="00B12CCC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12CCC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ჯანდაცვაში</w:t>
                  </w:r>
                  <w:proofErr w:type="spellEnd"/>
                  <w:r w:rsidR="00495D5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="00B12CCC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="00B12CCC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="00B12CCC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(</w:t>
                  </w:r>
                  <w:r w:rsidR="00420B0D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  <w:lang w:val="ka-GE"/>
                    </w:rPr>
                    <w:t>2014 წლის პროტოკოლის განახლება);</w:t>
                  </w:r>
                </w:p>
                <w:p w:rsidR="003E1518" w:rsidRPr="003E1518" w:rsidRDefault="003E1518" w:rsidP="006C6CA2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2. 18-65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წლის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ჯანმრთელი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ახალი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პაციენტის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შემოწმება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პირველად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ჯანდაცვაში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="00420B0D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  <w:lang w:val="ka-GE"/>
                    </w:rPr>
                    <w:t xml:space="preserve"> (2010 წლის პროტოკოლის განახლება)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;  </w:t>
                  </w:r>
                </w:p>
                <w:p w:rsidR="003E1518" w:rsidRPr="003E1518" w:rsidRDefault="003E1518" w:rsidP="006C6CA2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მოზრდილ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პაციენტებში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შაქრიანი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დიაბეტის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მართვა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პირველად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ჯანდაცვაში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="00420B0D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  <w:lang w:val="ka-GE"/>
                    </w:rPr>
                    <w:t xml:space="preserve"> (2010 წლის პროტოკოლის განახლება)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;  </w:t>
                  </w:r>
                </w:p>
                <w:p w:rsidR="003E1518" w:rsidRPr="003E1518" w:rsidRDefault="003E1518" w:rsidP="006C6CA2">
                  <w:pPr>
                    <w:framePr w:hSpace="180" w:wrap="around" w:vAnchor="page" w:hAnchor="margin" w:x="74" w:y="1306"/>
                    <w:spacing w:after="0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4.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ესენციური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ჰიპერტენზიის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მართვა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მოზრდილებში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პირველადი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ჯანდაცვის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დონეზე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  <w:lang w:val="ka-GE"/>
                    </w:rPr>
                    <w:t>;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br/>
                    <w:t xml:space="preserve">5. </w:t>
                  </w:r>
                  <w:r w:rsidR="0035692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0-6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წლის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ასაკის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ბავშვთა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ჯანმრთელობასა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განვითარებაზე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ზედამხედველობის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ძირითადი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პრინციპები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პირველად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ჯანდაცვაში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  <w:lang w:val="ka-GE"/>
                    </w:rPr>
                    <w:t xml:space="preserve"> (2009 წლის პროტოკოლის განახლება)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;</w:t>
                  </w:r>
                </w:p>
                <w:p w:rsidR="003E1518" w:rsidRPr="003E1518" w:rsidRDefault="003E1518" w:rsidP="006C6CA2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6.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დისლიპიდემიის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გამოვლენა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შეფასება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მართვა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პირველად</w:t>
                  </w:r>
                  <w:proofErr w:type="spellEnd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ჯანდაცვაში</w:t>
                  </w:r>
                  <w:proofErr w:type="spellEnd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;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3E1518" w:rsidRDefault="003E1518" w:rsidP="006C6CA2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7.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ბავშვის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ჯანმრთელობასთან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დაკავშირებული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დისტანციური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კონსულტაცია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პირველად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ჯანდაცვაში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0D0F58" w:rsidRDefault="000D0F58" w:rsidP="006C6CA2">
                  <w:pPr>
                    <w:framePr w:hSpace="180" w:wrap="around" w:vAnchor="page" w:hAnchor="margin" w:x="74" w:y="1306"/>
                    <w:spacing w:before="120" w:after="120"/>
                    <w:jc w:val="both"/>
                    <w:rPr>
                      <w:rFonts w:ascii="Sylfaen" w:hAnsi="Sylfaen"/>
                      <w:b/>
                      <w:i/>
                      <w:lang w:val="ka-GE"/>
                    </w:rPr>
                  </w:pPr>
                </w:p>
                <w:p w:rsidR="003E1518" w:rsidRPr="003E1518" w:rsidRDefault="003E1518" w:rsidP="006C6CA2">
                  <w:pPr>
                    <w:framePr w:hSpace="180" w:wrap="around" w:vAnchor="page" w:hAnchor="margin" w:x="74" w:y="1306"/>
                    <w:spacing w:before="120" w:after="12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  <w:r w:rsidRPr="00124550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მომხსენებელი: </w:t>
                  </w:r>
                  <w:r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ნატო შენგელია - </w:t>
                  </w:r>
                  <w:r w:rsidR="00033738" w:rsidRPr="00033738">
                    <w:rPr>
                      <w:rFonts w:ascii="Sylfaen" w:hAnsi="Sylfaen" w:cs="Sylfaen"/>
                      <w:i/>
                      <w:lang w:val="ka-GE"/>
                    </w:rPr>
                    <w:t>პირველადი ჯანდაცვის გაძლიერების ხელშეწყობის პროექტი საქართველოში, ჩეხეთის კარიტასი საქართველოში, პროექტის კლინიკური ექსპერტი.</w:t>
                  </w:r>
                  <w:r w:rsidR="008442DB">
                    <w:rPr>
                      <w:rFonts w:ascii="Sylfaen" w:hAnsi="Sylfaen" w:cs="Sylfaen"/>
                      <w:i/>
                      <w:lang w:val="ka-GE"/>
                    </w:rPr>
                    <w:t xml:space="preserve">  </w:t>
                  </w:r>
                </w:p>
                <w:p w:rsidR="000D0F58" w:rsidRDefault="00A236EE" w:rsidP="006C6CA2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hAnsi="Sylfaen"/>
                      <w:i/>
                      <w:sz w:val="24"/>
                      <w:szCs w:val="24"/>
                    </w:rPr>
                  </w:pPr>
                  <w:r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</w:p>
                <w:p w:rsidR="006F5629" w:rsidRPr="006F5629" w:rsidRDefault="003A1CA7" w:rsidP="006C6CA2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color w:val="1F497D" w:themeColor="text2"/>
                      <w:lang w:val="ka-GE"/>
                    </w:rPr>
                    <w:t xml:space="preserve"> </w:t>
                  </w:r>
                  <w:r w:rsidRPr="00A03A7D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 xml:space="preserve">II. </w:t>
                  </w:r>
                  <w:r w:rsidR="00883C0C">
                    <w:rPr>
                      <w:rFonts w:ascii="Sylfaen" w:hAnsi="Sylfaen"/>
                      <w:color w:val="1F497D"/>
                      <w:lang w:val="ka-GE"/>
                    </w:rPr>
                    <w:t xml:space="preserve"> </w:t>
                  </w:r>
                  <w:r w:rsidR="00883C0C" w:rsidRPr="00883C0C">
                    <w:rPr>
                      <w:rFonts w:ascii="Sylfaen" w:hAnsi="Sylfaen"/>
                      <w:color w:val="1F497D"/>
                      <w:sz w:val="24"/>
                      <w:szCs w:val="24"/>
                      <w:lang w:val="ka-GE"/>
                    </w:rPr>
                    <w:t> 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სსიპ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-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თბილისის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სახელმწიფო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სამედიცინო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უნივერსიტეტის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პაროდონტისა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და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პირის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ღრუს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ლორწოვანის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დაავადებების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დეპარტამენტის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მიერ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განახლებული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lastRenderedPageBreak/>
                    <w:t>პროტოკოლი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მინისტრის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2019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წლის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24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მაისის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№01-182/ო 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ბრძანებით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დამტკიცებული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პროტოკოლის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განახლება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):</w:t>
                  </w:r>
                </w:p>
                <w:p w:rsidR="006F5629" w:rsidRPr="006F5629" w:rsidRDefault="006F5629" w:rsidP="006C6CA2">
                  <w:pPr>
                    <w:pStyle w:val="ListParagraph"/>
                    <w:framePr w:hSpace="180" w:wrap="around" w:vAnchor="page" w:hAnchor="margin" w:x="74" w:y="1306"/>
                    <w:numPr>
                      <w:ilvl w:val="0"/>
                      <w:numId w:val="25"/>
                    </w:numPr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პაროდონტის</w:t>
                  </w:r>
                  <w:proofErr w:type="spellEnd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კომპლექსის</w:t>
                  </w:r>
                  <w:proofErr w:type="spellEnd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დაავადებების</w:t>
                  </w:r>
                  <w:proofErr w:type="spellEnd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პროფილაქტიკა</w:t>
                  </w:r>
                  <w:proofErr w:type="spellEnd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</w:t>
                  </w:r>
                  <w:proofErr w:type="spellEnd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მართვა</w:t>
                  </w:r>
                  <w:proofErr w:type="spellEnd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6F5629" w:rsidRPr="006F5629" w:rsidRDefault="006F5629" w:rsidP="006C6CA2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</w:p>
                <w:p w:rsidR="00883C0C" w:rsidRDefault="00883C0C" w:rsidP="001248A5">
                  <w:pPr>
                    <w:framePr w:hSpace="180" w:wrap="around" w:vAnchor="page" w:hAnchor="margin" w:x="74" w:y="1306"/>
                    <w:spacing w:after="120"/>
                    <w:jc w:val="both"/>
                    <w:rPr>
                      <w:rFonts w:ascii="Sylfaen" w:hAnsi="Sylfaen" w:cs="Sylfaen"/>
                      <w:b/>
                      <w:bCs/>
                      <w:sz w:val="24"/>
                      <w:szCs w:val="24"/>
                      <w:lang w:val="ka-GE"/>
                    </w:rPr>
                  </w:pPr>
                  <w:r w:rsidRPr="00124550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მომხსენებელი: </w:t>
                  </w:r>
                  <w:r w:rsidR="006F5629">
                    <w:rPr>
                      <w:rFonts w:ascii="Sylfaen" w:hAnsi="Sylfaen"/>
                      <w:b/>
                      <w:i/>
                      <w:lang w:val="ka-GE"/>
                    </w:rPr>
                    <w:t>მანანა ივერიელი</w:t>
                  </w:r>
                  <w:r w:rsidRPr="00124550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 -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თსსუ-ის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პაროდონტისა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და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პირის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ღრუს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ლორწოვანის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დაავადებათა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დეპარტამენტის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ხელმძღვანელ</w:t>
                  </w:r>
                  <w:r w:rsidR="00F30467" w:rsidRPr="00F30467">
                    <w:rPr>
                      <w:rFonts w:ascii="Sylfaen" w:hAnsi="Sylfaen" w:cs="Sylfaen"/>
                      <w:i/>
                    </w:rPr>
                    <w:t>ი</w:t>
                  </w:r>
                  <w:proofErr w:type="spellEnd"/>
                  <w:r w:rsidR="00F30467" w:rsidRPr="00F30467">
                    <w:rPr>
                      <w:rFonts w:ascii="Sylfaen" w:hAnsi="Sylfaen" w:cs="Sylfaen"/>
                      <w:i/>
                      <w:lang w:val="ka-GE"/>
                    </w:rPr>
                    <w:t xml:space="preserve">, </w:t>
                  </w:r>
                  <w:r w:rsidRPr="00F30467">
                    <w:rPr>
                      <w:rFonts w:ascii="Sylfaen" w:hAnsi="Sylfaen" w:cs="Sylfaen"/>
                      <w:i/>
                      <w:lang w:val="ka-GE"/>
                    </w:rPr>
                    <w:t xml:space="preserve">მედიცინის მეცნიერებათა დოქტორი, პროფესორი. </w:t>
                  </w:r>
                  <w:bookmarkStart w:id="0" w:name="_GoBack"/>
                  <w:bookmarkEnd w:id="0"/>
                </w:p>
                <w:p w:rsidR="00837CDB" w:rsidRPr="004B2D65" w:rsidRDefault="0019144B" w:rsidP="006C6CA2">
                  <w:pPr>
                    <w:framePr w:hSpace="180" w:wrap="around" w:vAnchor="page" w:hAnchor="margin" w:x="74" w:y="1306"/>
                    <w:spacing w:after="120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 </w:t>
                  </w:r>
                  <w:r w:rsidR="00CA214F" w:rsidRPr="0064450B">
                    <w:rPr>
                      <w:rStyle w:val="NoneA"/>
                      <w:rFonts w:ascii="Sylfaen" w:eastAsia="Sylfaen" w:hAnsi="Sylfaen" w:cs="Sylfaen"/>
                      <w:b/>
                      <w:color w:val="000000" w:themeColor="text1"/>
                      <w:sz w:val="24"/>
                      <w:szCs w:val="24"/>
                      <w:u w:color="1F497D"/>
                      <w:lang w:val="ka-GE"/>
                    </w:rPr>
                    <w:t>II</w:t>
                  </w:r>
                  <w:r w:rsidR="00CA214F" w:rsidRPr="00A03A7D">
                    <w:rPr>
                      <w:rStyle w:val="NoneA"/>
                      <w:rFonts w:ascii="Sylfaen" w:eastAsia="Sylfaen" w:hAnsi="Sylfaen" w:cs="Sylfaen"/>
                      <w:b/>
                      <w:color w:val="000000" w:themeColor="text1"/>
                      <w:sz w:val="24"/>
                      <w:szCs w:val="24"/>
                      <w:u w:color="1F497D"/>
                      <w:lang w:val="ka-GE"/>
                    </w:rPr>
                    <w:t>I</w:t>
                  </w:r>
                  <w:r w:rsidR="00CA214F" w:rsidRPr="0064450B">
                    <w:rPr>
                      <w:rStyle w:val="NoneA"/>
                      <w:rFonts w:ascii="Sylfaen" w:eastAsia="Sylfaen" w:hAnsi="Sylfaen" w:cs="Sylfaen"/>
                      <w:b/>
                      <w:color w:val="000000" w:themeColor="text1"/>
                      <w:sz w:val="24"/>
                      <w:szCs w:val="24"/>
                      <w:u w:color="1F497D"/>
                      <w:lang w:val="ka-GE"/>
                    </w:rPr>
                    <w:t xml:space="preserve">. </w:t>
                  </w:r>
                  <w:r w:rsidR="00837CDB"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</w:t>
                  </w:r>
                  <w:r w:rsidR="00837CDB"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საქართველოს რესპირაციული ასოციაციის მიერ შემუშავებული:</w:t>
                  </w:r>
                </w:p>
                <w:p w:rsidR="006C6CA2" w:rsidRDefault="006C6CA2" w:rsidP="006C6CA2">
                  <w:pPr>
                    <w:pStyle w:val="Heading1"/>
                    <w:keepNext w:val="0"/>
                    <w:keepLines w:val="0"/>
                    <w:numPr>
                      <w:ilvl w:val="0"/>
                      <w:numId w:val="25"/>
                    </w:numPr>
                    <w:spacing w:before="0" w:line="276" w:lineRule="auto"/>
                    <w:jc w:val="both"/>
                    <w:rPr>
                      <w:rFonts w:ascii="Sylfaen" w:hAnsi="Sylfaen"/>
                      <w:color w:val="000000" w:themeColor="text1"/>
                      <w:sz w:val="24"/>
                      <w:szCs w:val="24"/>
                    </w:rPr>
                  </w:pPr>
                  <w:r w:rsidRPr="006C6CA2">
                    <w:rPr>
                      <w:rFonts w:ascii="Sylfaen" w:hAnsi="Sylfaen" w:cstheme="minorHAnsi"/>
                      <w:color w:val="000000" w:themeColor="text1"/>
                      <w:sz w:val="24"/>
                      <w:szCs w:val="24"/>
                      <w:lang w:val="ka-GE"/>
                    </w:rPr>
                    <w:t xml:space="preserve">მწვავე ვირუსული </w:t>
                  </w:r>
                  <w:proofErr w:type="spellStart"/>
                  <w:r w:rsidRPr="006C6CA2">
                    <w:rPr>
                      <w:rFonts w:ascii="Sylfaen" w:hAnsi="Sylfaen" w:cstheme="minorHAnsi"/>
                      <w:color w:val="000000" w:themeColor="text1"/>
                      <w:sz w:val="24"/>
                      <w:szCs w:val="24"/>
                      <w:lang w:val="ka-GE"/>
                    </w:rPr>
                    <w:t>ბრონქიოლიტის</w:t>
                  </w:r>
                  <w:proofErr w:type="spellEnd"/>
                  <w:r w:rsidRPr="006C6CA2">
                    <w:rPr>
                      <w:rFonts w:ascii="Sylfaen" w:hAnsi="Sylfaen" w:cstheme="minorHAnsi"/>
                      <w:color w:val="000000" w:themeColor="text1"/>
                      <w:sz w:val="24"/>
                      <w:szCs w:val="24"/>
                      <w:lang w:val="ka-GE"/>
                    </w:rPr>
                    <w:t xml:space="preserve"> დიაგნოსტიკა და მართვა ბავშვთა ასაკში</w:t>
                  </w:r>
                  <w:r w:rsidRPr="006C6CA2">
                    <w:rPr>
                      <w:rFonts w:ascii="Sylfaen" w:hAnsi="Sylfaen"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6C6CA2">
                    <w:rPr>
                      <w:rFonts w:ascii="Sylfaen" w:hAnsi="Sylfaen" w:cstheme="minorHAnsi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Pr="006C6CA2">
                    <w:rPr>
                      <w:rFonts w:ascii="Sylfaen" w:hAnsi="Sylfaen"/>
                      <w:color w:val="000000" w:themeColor="text1"/>
                      <w:sz w:val="24"/>
                      <w:szCs w:val="24"/>
                      <w:lang w:val="ka-GE"/>
                    </w:rPr>
                    <w:t>პროტოკოლი</w:t>
                  </w:r>
                  <w:r w:rsidRPr="006C6CA2">
                    <w:rPr>
                      <w:rFonts w:ascii="Sylfaen" w:hAnsi="Sylfae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6C6CA2" w:rsidRPr="006C6CA2" w:rsidRDefault="006C6CA2" w:rsidP="006C6CA2"/>
                <w:p w:rsidR="00837CDB" w:rsidRDefault="00837CDB" w:rsidP="006C6CA2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 w:cstheme="minorHAnsi"/>
                      <w:bCs/>
                      <w:i/>
                      <w:lang w:val="ka-GE"/>
                    </w:rPr>
                  </w:pPr>
                  <w:r w:rsidRPr="004B2D65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მომხსენებელი: </w:t>
                  </w:r>
                  <w:r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ივანე ჩხაიძე - </w:t>
                  </w:r>
                  <w:r w:rsidRPr="00CC5C5E">
                    <w:rPr>
                      <w:rFonts w:ascii="Sylfaen" w:hAnsi="Sylfaen" w:cstheme="minorHAnsi"/>
                      <w:bCs/>
                      <w:i/>
                      <w:lang w:val="ka-GE"/>
                    </w:rPr>
                    <w:t>მ.იაშვილის სახ. ბავშვთა ცენტრალური საავადმყოფოს სამედიცინო დირექტორი, საქართველოს რესპირაციული ასოციაციის გამგეობის თავმჯდომარე</w:t>
                  </w:r>
                  <w:r>
                    <w:rPr>
                      <w:rFonts w:ascii="Sylfaen" w:hAnsi="Sylfaen" w:cstheme="minorHAnsi"/>
                      <w:bCs/>
                      <w:i/>
                      <w:lang w:val="ka-GE"/>
                    </w:rPr>
                    <w:t>.</w:t>
                  </w:r>
                  <w:r w:rsidR="008442DB">
                    <w:rPr>
                      <w:rFonts w:ascii="Sylfaen" w:hAnsi="Sylfaen" w:cstheme="minorHAnsi"/>
                      <w:bCs/>
                      <w:i/>
                      <w:lang w:val="ka-GE"/>
                    </w:rPr>
                    <w:t xml:space="preserve">  </w:t>
                  </w:r>
                </w:p>
                <w:p w:rsidR="00883C0C" w:rsidRPr="00A03A7D" w:rsidRDefault="00837CDB" w:rsidP="006C6CA2">
                  <w:pPr>
                    <w:framePr w:hSpace="180" w:wrap="around" w:vAnchor="page" w:hAnchor="margin" w:x="74" w:y="1306"/>
                    <w:tabs>
                      <w:tab w:val="left" w:pos="795"/>
                    </w:tabs>
                    <w:spacing w:after="120"/>
                    <w:ind w:hanging="284"/>
                    <w:jc w:val="both"/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4"/>
                      <w:szCs w:val="24"/>
                      <w:shd w:val="clear" w:color="auto" w:fill="FFFFFF"/>
                      <w:lang w:val="ka-GE"/>
                    </w:rPr>
                    <w:t xml:space="preserve">ს </w:t>
                  </w:r>
                  <w:r>
                    <w:rPr>
                      <w:rFonts w:ascii="Sylfaen" w:hAnsi="Sylfaen"/>
                      <w:b/>
                      <w:sz w:val="24"/>
                      <w:szCs w:val="24"/>
                      <w:shd w:val="clear" w:color="auto" w:fill="FFFFFF"/>
                    </w:rPr>
                    <w:t xml:space="preserve">IV. </w:t>
                  </w:r>
                  <w:r w:rsidR="00883C0C" w:rsidRPr="00883C0C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ტუბერკულოზისა და ფილტვის დაავადებათა ეროვნული ცენტრისა და </w:t>
                  </w:r>
                  <w:r w:rsidR="00883C0C" w:rsidRPr="00883C0C">
                    <w:rPr>
                      <w:rFonts w:ascii="Sylfaen" w:hAnsi="Sylfaen"/>
                      <w:b/>
                      <w:caps/>
                      <w:sz w:val="24"/>
                      <w:szCs w:val="24"/>
                      <w:shd w:val="clear" w:color="auto" w:fill="FFFFFF"/>
                      <w:lang w:val="ka-GE"/>
                    </w:rPr>
                    <w:t xml:space="preserve">საქართველოს ფთიზიატრთა და პულმონოლოგთა </w:t>
                  </w:r>
                  <w:r w:rsidR="00883C0C" w:rsidRPr="00883C0C">
                    <w:rPr>
                      <w:rFonts w:ascii="Sylfaen" w:hAnsi="Sylfaen"/>
                      <w:b/>
                      <w:caps/>
                      <w:sz w:val="24"/>
                      <w:szCs w:val="24"/>
                      <w:lang w:val="ka-GE"/>
                    </w:rPr>
                    <w:t>ასოციაციის</w:t>
                  </w:r>
                  <w:r w:rsidR="00883C0C" w:rsidRPr="00883C0C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მიერ</w:t>
                  </w:r>
                  <w:r w:rsidR="00356923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,შ</w:t>
                  </w:r>
                  <w:r w:rsidR="00883C0C" w:rsidRPr="00883C0C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ემუშავებული:</w:t>
                  </w:r>
                </w:p>
                <w:p w:rsidR="00883C0C" w:rsidRPr="00356923" w:rsidRDefault="00356923" w:rsidP="006C6CA2">
                  <w:pPr>
                    <w:pStyle w:val="ListParagraph"/>
                    <w:framePr w:hSpace="180" w:wrap="around" w:vAnchor="page" w:hAnchor="margin" w:x="74" w:y="1306"/>
                    <w:numPr>
                      <w:ilvl w:val="0"/>
                      <w:numId w:val="23"/>
                    </w:numPr>
                    <w:spacing w:after="120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რეზისტენტული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ტუბერკულოზის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მკურნალობა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ბედაქილინის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პრეტომანიდის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და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ლინეზოლიდის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შემცველი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BPaL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სამკურნალო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რეჟიმით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883C0C" w:rsidRDefault="00883C0C" w:rsidP="006C6CA2">
                  <w:pPr>
                    <w:framePr w:hSpace="180" w:wrap="around" w:vAnchor="page" w:hAnchor="margin" w:x="74" w:y="1306"/>
                    <w:spacing w:after="120"/>
                    <w:jc w:val="both"/>
                    <w:rPr>
                      <w:rFonts w:ascii="Sylfaen" w:hAnsi="Sylfaen" w:cs="Sylfaen"/>
                      <w:lang w:val="ka-GE"/>
                    </w:rPr>
                  </w:pPr>
                  <w:r w:rsidRPr="00124550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მომხსენებელი: ნანა ქირია - </w:t>
                  </w:r>
                  <w:r w:rsidRPr="00124550">
                    <w:rPr>
                      <w:rFonts w:ascii="Sylfaen" w:hAnsi="Sylfaen" w:cs="Sylfaen"/>
                      <w:i/>
                      <w:shd w:val="clear" w:color="auto" w:fill="FFFFFF"/>
                      <w:lang w:val="ka-GE"/>
                    </w:rPr>
                    <w:t xml:space="preserve">სს </w:t>
                  </w:r>
                  <w:r w:rsidRPr="00124550">
                    <w:rPr>
                      <w:rFonts w:ascii="Sylfaen" w:hAnsi="Sylfaen" w:cs="Sylfaen"/>
                      <w:i/>
                      <w:lang w:val="ka-GE"/>
                    </w:rPr>
                    <w:t>ტუბერკულოზისა და ფილტვის დაავადებათა ეროვნული ცენტრის დირექტორის მოადგილე კლინიკურ დარგში, მედიცინის მეცნიერებათა დოქტორი, პროფესორი.</w:t>
                  </w:r>
                  <w:r w:rsidRPr="00124550">
                    <w:rPr>
                      <w:rFonts w:ascii="Sylfaen" w:hAnsi="Sylfaen" w:cs="Sylfaen"/>
                      <w:lang w:val="ka-GE"/>
                    </w:rPr>
                    <w:t xml:space="preserve"> </w:t>
                  </w:r>
                </w:p>
                <w:p w:rsidR="009D0CD6" w:rsidRPr="009D0CD6" w:rsidRDefault="00883C0C" w:rsidP="006C6CA2">
                  <w:pPr>
                    <w:framePr w:hSpace="180" w:wrap="around" w:vAnchor="page" w:hAnchor="margin" w:x="74" w:y="1306"/>
                    <w:spacing w:after="12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</w:pPr>
                  <w:r w:rsidRPr="00883C0C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r w:rsidR="009D0CD6" w:rsidRPr="00A03A7D">
                    <w:rPr>
                      <w:rStyle w:val="NoneA"/>
                      <w:rFonts w:ascii="Sylfaen" w:eastAsia="Sylfaen" w:hAnsi="Sylfaen" w:cs="Sylfaen"/>
                      <w:b/>
                      <w:sz w:val="24"/>
                      <w:szCs w:val="24"/>
                      <w:u w:color="1F497D"/>
                      <w:lang w:val="ka-GE"/>
                    </w:rPr>
                    <w:t>V</w:t>
                  </w:r>
                  <w:r w:rsidR="009D0CD6">
                    <w:rPr>
                      <w:rStyle w:val="NoneA"/>
                      <w:rFonts w:ascii="Sylfaen" w:eastAsia="Sylfaen" w:hAnsi="Sylfaen" w:cs="Sylfaen"/>
                      <w:b/>
                      <w:sz w:val="24"/>
                      <w:szCs w:val="24"/>
                      <w:u w:color="1F497D"/>
                      <w:lang w:val="en-US"/>
                    </w:rPr>
                    <w:t xml:space="preserve">. </w:t>
                  </w:r>
                  <w:r w:rsidR="00FE4EA8">
                    <w:rPr>
                      <w:rStyle w:val="NoneA"/>
                      <w:rFonts w:ascii="Sylfaen" w:eastAsia="Sylfaen" w:hAnsi="Sylfaen" w:cs="Sylfaen"/>
                      <w:b/>
                      <w:sz w:val="24"/>
                      <w:szCs w:val="24"/>
                      <w:u w:color="1F497D"/>
                      <w:lang w:val="ka-GE"/>
                    </w:rPr>
                    <w:t xml:space="preserve"> </w:t>
                  </w:r>
                  <w:r w:rsidR="009D0CD6" w:rsidRPr="009D0CD6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საქართველოს იშვიათ და გენეტიკურ დაავადებათა ფონდის მიერ შემუშავებული:</w:t>
                  </w:r>
                </w:p>
                <w:p w:rsidR="009D0CD6" w:rsidRPr="003E1518" w:rsidRDefault="003E1518" w:rsidP="006C6CA2">
                  <w:pPr>
                    <w:pStyle w:val="ListParagraph"/>
                    <w:framePr w:hSpace="180" w:wrap="around" w:vAnchor="page" w:hAnchor="margin" w:x="74" w:y="1306"/>
                    <w:numPr>
                      <w:ilvl w:val="0"/>
                      <w:numId w:val="23"/>
                    </w:numPr>
                    <w:spacing w:after="0"/>
                    <w:rPr>
                      <w:rFonts w:ascii="Sylfaen" w:eastAsia="Times New Roman" w:hAnsi="Sylfaen" w:cs="Calibri"/>
                      <w:sz w:val="24"/>
                      <w:szCs w:val="24"/>
                    </w:rPr>
                  </w:pP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ფენილკეტონურიით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დაავადებულ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ორსულთა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მართვა</w:t>
                  </w:r>
                  <w:proofErr w:type="spellEnd"/>
                  <w:r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გაიდლაინი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  <w:p w:rsidR="009D0CD6" w:rsidRPr="009D0CD6" w:rsidRDefault="009D0CD6" w:rsidP="006C6CA2">
                  <w:pPr>
                    <w:framePr w:hSpace="180" w:wrap="around" w:vAnchor="page" w:hAnchor="margin" w:x="74" w:y="1306"/>
                    <w:ind w:left="720"/>
                    <w:contextualSpacing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</w:p>
                <w:p w:rsidR="006E3AE2" w:rsidRPr="006E3AE2" w:rsidRDefault="009D0CD6" w:rsidP="006C6CA2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</w:pPr>
                  <w:r w:rsidRPr="009D0CD6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მომხსენებელი: დოდო აგლაძე </w:t>
                  </w:r>
                  <w:r w:rsidRPr="009D0CD6">
                    <w:rPr>
                      <w:rFonts w:ascii="Sylfaen" w:hAnsi="Sylfaen"/>
                      <w:i/>
                      <w:lang w:val="ka-GE"/>
                    </w:rPr>
                    <w:t>- პედიატრიული ქირურგიის ცენტრის გენეტიკის დეპარტამენტის ექიმი-გენეტიკოსი, კლინიკური მედიცინის სამეცნიერო-კვლევითი ინსტიტუტის ონკოლოგიური გენეტიკის განყოფილების ხელმძღვანელი, საქართველოს იშვიათ და გენეტიკურ დაავადებათა ფონდის სამედიცინო მრჩეველი.</w:t>
                  </w:r>
                  <w:r w:rsidR="008442DB">
                    <w:rPr>
                      <w:rFonts w:ascii="Sylfaen" w:hAnsi="Sylfaen"/>
                      <w:i/>
                      <w:lang w:val="ka-GE"/>
                    </w:rPr>
                    <w:t xml:space="preserve">  </w:t>
                  </w:r>
                </w:p>
              </w:tc>
            </w:tr>
            <w:tr w:rsidR="001A4C2B" w:rsidRPr="00DE1F15" w:rsidTr="00320BE6">
              <w:trPr>
                <w:trHeight w:val="199"/>
              </w:trPr>
              <w:tc>
                <w:tcPr>
                  <w:tcW w:w="9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C2B" w:rsidRPr="00DE1F15" w:rsidRDefault="001A4C2B" w:rsidP="006C6CA2">
                  <w:pPr>
                    <w:pStyle w:val="Event"/>
                    <w:framePr w:hSpace="180" w:wrap="around" w:vAnchor="page" w:hAnchor="margin" w:x="74" w:y="1306"/>
                    <w:spacing w:after="0" w:line="276" w:lineRule="auto"/>
                    <w:jc w:val="both"/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</w:pPr>
                  <w:r w:rsidRPr="00DE1F15">
                    <w:rPr>
                      <w:rFonts w:ascii="Sylfaen" w:hAnsi="Sylfaen" w:cs="Sylfaen"/>
                      <w:b/>
                      <w:i/>
                      <w:sz w:val="24"/>
                      <w:szCs w:val="24"/>
                      <w:lang w:val="ka-GE"/>
                    </w:rPr>
                    <w:lastRenderedPageBreak/>
                    <w:t>დისკუსია</w:t>
                  </w:r>
                </w:p>
              </w:tc>
            </w:tr>
            <w:tr w:rsidR="001A4C2B" w:rsidRPr="00DE1F15" w:rsidTr="00320BE6">
              <w:trPr>
                <w:trHeight w:val="394"/>
              </w:trPr>
              <w:tc>
                <w:tcPr>
                  <w:tcW w:w="9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C2B" w:rsidRPr="00DE1F15" w:rsidRDefault="001A4C2B" w:rsidP="006C6CA2">
                  <w:pPr>
                    <w:pStyle w:val="Event"/>
                    <w:framePr w:hSpace="180" w:wrap="around" w:vAnchor="page" w:hAnchor="margin" w:x="74" w:y="1306"/>
                    <w:spacing w:after="0" w:line="276" w:lineRule="auto"/>
                    <w:jc w:val="both"/>
                    <w:rPr>
                      <w:rFonts w:ascii="Sylfaen" w:hAnsi="Sylfaen"/>
                      <w:b/>
                      <w:i/>
                      <w:sz w:val="24"/>
                      <w:szCs w:val="24"/>
                    </w:rPr>
                  </w:pPr>
                  <w:r w:rsidRPr="00DE1F15">
                    <w:rPr>
                      <w:rFonts w:ascii="Sylfaen" w:hAnsi="Sylfaen" w:cs="Sylfaen"/>
                      <w:b/>
                      <w:i/>
                      <w:sz w:val="24"/>
                      <w:szCs w:val="24"/>
                      <w:lang w:val="ka-GE"/>
                    </w:rPr>
                    <w:t>შეჯამება</w:t>
                  </w:r>
                </w:p>
              </w:tc>
            </w:tr>
          </w:tbl>
          <w:p w:rsidR="00E876C0" w:rsidRPr="00DE1F15" w:rsidRDefault="00E876C0" w:rsidP="008442DB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</w:p>
        </w:tc>
      </w:tr>
    </w:tbl>
    <w:p w:rsidR="00D93FA0" w:rsidRPr="00DE1F15" w:rsidRDefault="00D93FA0" w:rsidP="006A1A46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sectPr w:rsidR="00D93FA0" w:rsidRPr="00DE1F15" w:rsidSect="00320BE6">
      <w:headerReference w:type="default" r:id="rId8"/>
      <w:pgSz w:w="11907" w:h="16839" w:code="9"/>
      <w:pgMar w:top="1152" w:right="1152" w:bottom="1152" w:left="1152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9C0" w:rsidRDefault="007369C0" w:rsidP="00B22149">
      <w:pPr>
        <w:spacing w:after="0" w:line="240" w:lineRule="auto"/>
      </w:pPr>
      <w:r>
        <w:separator/>
      </w:r>
    </w:p>
  </w:endnote>
  <w:endnote w:type="continuationSeparator" w:id="0">
    <w:p w:rsidR="007369C0" w:rsidRDefault="007369C0" w:rsidP="00B2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Kolkhet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9C0" w:rsidRDefault="007369C0" w:rsidP="00B22149">
      <w:pPr>
        <w:spacing w:after="0" w:line="240" w:lineRule="auto"/>
      </w:pPr>
      <w:r>
        <w:separator/>
      </w:r>
    </w:p>
  </w:footnote>
  <w:footnote w:type="continuationSeparator" w:id="0">
    <w:p w:rsidR="007369C0" w:rsidRDefault="007369C0" w:rsidP="00B2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D5" w:rsidRPr="00D9099D" w:rsidRDefault="00D9099D" w:rsidP="00D9099D">
    <w:pPr>
      <w:pStyle w:val="Header"/>
      <w:jc w:val="center"/>
      <w:rPr>
        <w:sz w:val="18"/>
        <w:szCs w:val="18"/>
      </w:rPr>
    </w:pPr>
    <w:r w:rsidRPr="00D9099D">
      <w:rPr>
        <w:rFonts w:ascii="Sylfaen" w:hAnsi="Sylfaen"/>
        <w:color w:val="000000"/>
        <w:sz w:val="18"/>
        <w:szCs w:val="18"/>
        <w:lang w:val="ka-GE"/>
      </w:rPr>
      <w:t>კლინიკური პრაქტიკის ეროვნული რეკომენდაციებისა (</w:t>
    </w:r>
    <w:proofErr w:type="spellStart"/>
    <w:r w:rsidRPr="00D9099D">
      <w:rPr>
        <w:rFonts w:ascii="Sylfaen" w:hAnsi="Sylfaen"/>
        <w:color w:val="000000"/>
        <w:sz w:val="18"/>
        <w:szCs w:val="18"/>
        <w:lang w:val="ka-GE"/>
      </w:rPr>
      <w:t>გაიდლაინები</w:t>
    </w:r>
    <w:proofErr w:type="spellEnd"/>
    <w:r w:rsidRPr="00D9099D">
      <w:rPr>
        <w:rFonts w:ascii="Sylfaen" w:hAnsi="Sylfaen"/>
        <w:color w:val="000000"/>
        <w:sz w:val="18"/>
        <w:szCs w:val="18"/>
        <w:lang w:val="ka-GE"/>
      </w:rPr>
      <w:t xml:space="preserve">) და </w:t>
    </w:r>
    <w:proofErr w:type="spellStart"/>
    <w:r w:rsidRPr="00D9099D">
      <w:rPr>
        <w:rFonts w:ascii="Sylfaen" w:hAnsi="Sylfaen"/>
        <w:sz w:val="18"/>
        <w:szCs w:val="18"/>
      </w:rPr>
      <w:t>კლინიკური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მდგომარეობის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მართვის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სახელმწიფო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სტანდარტ</w:t>
    </w:r>
    <w:proofErr w:type="spellEnd"/>
    <w:r w:rsidRPr="00D9099D">
      <w:rPr>
        <w:rFonts w:ascii="Sylfaen" w:hAnsi="Sylfaen"/>
        <w:sz w:val="18"/>
        <w:szCs w:val="18"/>
        <w:lang w:val="ka-GE"/>
      </w:rPr>
      <w:t xml:space="preserve">ების </w:t>
    </w:r>
    <w:r w:rsidRPr="00D9099D">
      <w:rPr>
        <w:rFonts w:ascii="Sylfaen" w:hAnsi="Sylfaen"/>
        <w:color w:val="000000"/>
        <w:sz w:val="18"/>
        <w:szCs w:val="18"/>
        <w:lang w:val="ka-GE"/>
      </w:rPr>
      <w:t>(პროტოკოლები) შემუშავების, შეფასების და დანერგვის ეროვნული საბჭო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F37"/>
    <w:multiLevelType w:val="hybridMultilevel"/>
    <w:tmpl w:val="6860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2675"/>
    <w:multiLevelType w:val="hybridMultilevel"/>
    <w:tmpl w:val="B49E8F70"/>
    <w:lvl w:ilvl="0" w:tplc="C32643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760BDD"/>
    <w:multiLevelType w:val="hybridMultilevel"/>
    <w:tmpl w:val="A7A2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3A15"/>
    <w:multiLevelType w:val="hybridMultilevel"/>
    <w:tmpl w:val="0D5A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61DF7"/>
    <w:multiLevelType w:val="hybridMultilevel"/>
    <w:tmpl w:val="44C0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E2E73"/>
    <w:multiLevelType w:val="hybridMultilevel"/>
    <w:tmpl w:val="441E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80213"/>
    <w:multiLevelType w:val="hybridMultilevel"/>
    <w:tmpl w:val="F1F4B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252BA"/>
    <w:multiLevelType w:val="hybridMultilevel"/>
    <w:tmpl w:val="4CFE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22A02"/>
    <w:multiLevelType w:val="hybridMultilevel"/>
    <w:tmpl w:val="BE044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14EAE"/>
    <w:multiLevelType w:val="hybridMultilevel"/>
    <w:tmpl w:val="9CEA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39D2"/>
    <w:multiLevelType w:val="hybridMultilevel"/>
    <w:tmpl w:val="6688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A25B5"/>
    <w:multiLevelType w:val="hybridMultilevel"/>
    <w:tmpl w:val="95EAD0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D191DEA"/>
    <w:multiLevelType w:val="hybridMultilevel"/>
    <w:tmpl w:val="8F2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52E8C"/>
    <w:multiLevelType w:val="hybridMultilevel"/>
    <w:tmpl w:val="AA54F48E"/>
    <w:lvl w:ilvl="0" w:tplc="EEE0B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96C57"/>
    <w:multiLevelType w:val="hybridMultilevel"/>
    <w:tmpl w:val="7E6A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B3A5D"/>
    <w:multiLevelType w:val="hybridMultilevel"/>
    <w:tmpl w:val="6AB65C56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 w15:restartNumberingAfterBreak="0">
    <w:nsid w:val="5A02521A"/>
    <w:multiLevelType w:val="hybridMultilevel"/>
    <w:tmpl w:val="100E3264"/>
    <w:lvl w:ilvl="0" w:tplc="35C06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B0F42"/>
    <w:multiLevelType w:val="hybridMultilevel"/>
    <w:tmpl w:val="91BC85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4874BF6"/>
    <w:multiLevelType w:val="hybridMultilevel"/>
    <w:tmpl w:val="32B6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D0EFD"/>
    <w:multiLevelType w:val="hybridMultilevel"/>
    <w:tmpl w:val="8E4A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0198A"/>
    <w:multiLevelType w:val="hybridMultilevel"/>
    <w:tmpl w:val="D8E8C17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4DF5BA0"/>
    <w:multiLevelType w:val="hybridMultilevel"/>
    <w:tmpl w:val="C9EE558C"/>
    <w:lvl w:ilvl="0" w:tplc="70A25E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3319E"/>
    <w:multiLevelType w:val="multilevel"/>
    <w:tmpl w:val="4C16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16AE9"/>
    <w:multiLevelType w:val="hybridMultilevel"/>
    <w:tmpl w:val="20FE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80AE0"/>
    <w:multiLevelType w:val="hybridMultilevel"/>
    <w:tmpl w:val="E862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9"/>
  </w:num>
  <w:num w:numId="4">
    <w:abstractNumId w:val="0"/>
  </w:num>
  <w:num w:numId="5">
    <w:abstractNumId w:val="9"/>
  </w:num>
  <w:num w:numId="6">
    <w:abstractNumId w:val="23"/>
  </w:num>
  <w:num w:numId="7">
    <w:abstractNumId w:val="5"/>
  </w:num>
  <w:num w:numId="8">
    <w:abstractNumId w:val="7"/>
  </w:num>
  <w:num w:numId="9">
    <w:abstractNumId w:val="24"/>
  </w:num>
  <w:num w:numId="10">
    <w:abstractNumId w:val="18"/>
  </w:num>
  <w:num w:numId="11">
    <w:abstractNumId w:val="16"/>
  </w:num>
  <w:num w:numId="12">
    <w:abstractNumId w:val="21"/>
  </w:num>
  <w:num w:numId="13">
    <w:abstractNumId w:val="12"/>
  </w:num>
  <w:num w:numId="14">
    <w:abstractNumId w:val="8"/>
  </w:num>
  <w:num w:numId="15">
    <w:abstractNumId w:val="19"/>
  </w:num>
  <w:num w:numId="16">
    <w:abstractNumId w:val="1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3"/>
  </w:num>
  <w:num w:numId="20">
    <w:abstractNumId w:val="4"/>
  </w:num>
  <w:num w:numId="21">
    <w:abstractNumId w:val="6"/>
  </w:num>
  <w:num w:numId="22">
    <w:abstractNumId w:val="10"/>
  </w:num>
  <w:num w:numId="23">
    <w:abstractNumId w:val="14"/>
  </w:num>
  <w:num w:numId="24">
    <w:abstractNumId w:val="2"/>
  </w:num>
  <w:num w:numId="25">
    <w:abstractNumId w:val="11"/>
  </w:num>
  <w:num w:numId="2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99"/>
    <w:rsid w:val="00013F6E"/>
    <w:rsid w:val="00017E6E"/>
    <w:rsid w:val="00025693"/>
    <w:rsid w:val="00026950"/>
    <w:rsid w:val="00031642"/>
    <w:rsid w:val="00033738"/>
    <w:rsid w:val="0003471B"/>
    <w:rsid w:val="000349B8"/>
    <w:rsid w:val="00036967"/>
    <w:rsid w:val="00062296"/>
    <w:rsid w:val="000641A8"/>
    <w:rsid w:val="000648A8"/>
    <w:rsid w:val="00065D4B"/>
    <w:rsid w:val="0006621C"/>
    <w:rsid w:val="000667BA"/>
    <w:rsid w:val="00067EB1"/>
    <w:rsid w:val="00070577"/>
    <w:rsid w:val="00071456"/>
    <w:rsid w:val="00072B58"/>
    <w:rsid w:val="00072C55"/>
    <w:rsid w:val="000730B4"/>
    <w:rsid w:val="00076060"/>
    <w:rsid w:val="0009687B"/>
    <w:rsid w:val="000978AA"/>
    <w:rsid w:val="000A21DF"/>
    <w:rsid w:val="000B176A"/>
    <w:rsid w:val="000B29A7"/>
    <w:rsid w:val="000C01B2"/>
    <w:rsid w:val="000C38D2"/>
    <w:rsid w:val="000C3A0F"/>
    <w:rsid w:val="000C4D44"/>
    <w:rsid w:val="000C5131"/>
    <w:rsid w:val="000C709B"/>
    <w:rsid w:val="000D0F58"/>
    <w:rsid w:val="000D4DA4"/>
    <w:rsid w:val="000D643F"/>
    <w:rsid w:val="000E2801"/>
    <w:rsid w:val="000E6366"/>
    <w:rsid w:val="000F51A8"/>
    <w:rsid w:val="000F6B00"/>
    <w:rsid w:val="00100E3D"/>
    <w:rsid w:val="00102296"/>
    <w:rsid w:val="00110556"/>
    <w:rsid w:val="00112B5D"/>
    <w:rsid w:val="00117649"/>
    <w:rsid w:val="00120A8C"/>
    <w:rsid w:val="00121146"/>
    <w:rsid w:val="001242DB"/>
    <w:rsid w:val="00124550"/>
    <w:rsid w:val="001248A5"/>
    <w:rsid w:val="0012723A"/>
    <w:rsid w:val="00143069"/>
    <w:rsid w:val="00150EC9"/>
    <w:rsid w:val="00151C95"/>
    <w:rsid w:val="0015268B"/>
    <w:rsid w:val="00154F6B"/>
    <w:rsid w:val="00155FE2"/>
    <w:rsid w:val="00167BB4"/>
    <w:rsid w:val="00180C1B"/>
    <w:rsid w:val="00181211"/>
    <w:rsid w:val="0019144B"/>
    <w:rsid w:val="00192B36"/>
    <w:rsid w:val="00194D6D"/>
    <w:rsid w:val="00195096"/>
    <w:rsid w:val="001A044A"/>
    <w:rsid w:val="001A341C"/>
    <w:rsid w:val="001A4C2B"/>
    <w:rsid w:val="001B2880"/>
    <w:rsid w:val="001B6847"/>
    <w:rsid w:val="001D30E2"/>
    <w:rsid w:val="001D3D6E"/>
    <w:rsid w:val="001D5245"/>
    <w:rsid w:val="001D61DF"/>
    <w:rsid w:val="001E064F"/>
    <w:rsid w:val="001E2C73"/>
    <w:rsid w:val="001E56B8"/>
    <w:rsid w:val="001F2DB1"/>
    <w:rsid w:val="00200671"/>
    <w:rsid w:val="002034CC"/>
    <w:rsid w:val="002041A0"/>
    <w:rsid w:val="00205C7C"/>
    <w:rsid w:val="00207375"/>
    <w:rsid w:val="00211428"/>
    <w:rsid w:val="00224E6E"/>
    <w:rsid w:val="002306E0"/>
    <w:rsid w:val="00232049"/>
    <w:rsid w:val="00234815"/>
    <w:rsid w:val="00235B11"/>
    <w:rsid w:val="00246014"/>
    <w:rsid w:val="00256E8E"/>
    <w:rsid w:val="00257A34"/>
    <w:rsid w:val="00257F36"/>
    <w:rsid w:val="00264D1C"/>
    <w:rsid w:val="002705AA"/>
    <w:rsid w:val="00275B79"/>
    <w:rsid w:val="0028418C"/>
    <w:rsid w:val="00294A4A"/>
    <w:rsid w:val="00297EB7"/>
    <w:rsid w:val="002A0898"/>
    <w:rsid w:val="002A2507"/>
    <w:rsid w:val="002A4F55"/>
    <w:rsid w:val="002B2C25"/>
    <w:rsid w:val="002D1660"/>
    <w:rsid w:val="002E2929"/>
    <w:rsid w:val="002E5516"/>
    <w:rsid w:val="002E6613"/>
    <w:rsid w:val="002E6D53"/>
    <w:rsid w:val="002F20CF"/>
    <w:rsid w:val="00320BE6"/>
    <w:rsid w:val="00323A66"/>
    <w:rsid w:val="00325008"/>
    <w:rsid w:val="00331214"/>
    <w:rsid w:val="00331371"/>
    <w:rsid w:val="00335796"/>
    <w:rsid w:val="0034076D"/>
    <w:rsid w:val="00346D62"/>
    <w:rsid w:val="003509F3"/>
    <w:rsid w:val="00356923"/>
    <w:rsid w:val="00357375"/>
    <w:rsid w:val="00361F3B"/>
    <w:rsid w:val="00362C17"/>
    <w:rsid w:val="003644A7"/>
    <w:rsid w:val="00387F32"/>
    <w:rsid w:val="003A1CA7"/>
    <w:rsid w:val="003A2859"/>
    <w:rsid w:val="003A7F6E"/>
    <w:rsid w:val="003B0E6C"/>
    <w:rsid w:val="003B1B21"/>
    <w:rsid w:val="003B3AC7"/>
    <w:rsid w:val="003C5484"/>
    <w:rsid w:val="003E1518"/>
    <w:rsid w:val="003E71B8"/>
    <w:rsid w:val="003F4F69"/>
    <w:rsid w:val="00401028"/>
    <w:rsid w:val="004011B1"/>
    <w:rsid w:val="00404259"/>
    <w:rsid w:val="004078C9"/>
    <w:rsid w:val="00411FD7"/>
    <w:rsid w:val="00417543"/>
    <w:rsid w:val="00420B0D"/>
    <w:rsid w:val="00421678"/>
    <w:rsid w:val="00426B77"/>
    <w:rsid w:val="004318B8"/>
    <w:rsid w:val="00444A5E"/>
    <w:rsid w:val="00445786"/>
    <w:rsid w:val="00447443"/>
    <w:rsid w:val="004476BC"/>
    <w:rsid w:val="00451105"/>
    <w:rsid w:val="00453D36"/>
    <w:rsid w:val="00462A3D"/>
    <w:rsid w:val="0047056C"/>
    <w:rsid w:val="00490173"/>
    <w:rsid w:val="00491A7D"/>
    <w:rsid w:val="00494B65"/>
    <w:rsid w:val="00495D59"/>
    <w:rsid w:val="004C0F38"/>
    <w:rsid w:val="004C1539"/>
    <w:rsid w:val="004C26C9"/>
    <w:rsid w:val="004C7463"/>
    <w:rsid w:val="004D0209"/>
    <w:rsid w:val="004D2894"/>
    <w:rsid w:val="004E18C1"/>
    <w:rsid w:val="004E5320"/>
    <w:rsid w:val="004F37E5"/>
    <w:rsid w:val="004F7150"/>
    <w:rsid w:val="004F7698"/>
    <w:rsid w:val="0050184F"/>
    <w:rsid w:val="00503BB9"/>
    <w:rsid w:val="0050531A"/>
    <w:rsid w:val="00535615"/>
    <w:rsid w:val="00536441"/>
    <w:rsid w:val="0055122C"/>
    <w:rsid w:val="0055226C"/>
    <w:rsid w:val="0055601C"/>
    <w:rsid w:val="00560740"/>
    <w:rsid w:val="00560CF6"/>
    <w:rsid w:val="00570AB8"/>
    <w:rsid w:val="00575F0B"/>
    <w:rsid w:val="005802C3"/>
    <w:rsid w:val="005824D9"/>
    <w:rsid w:val="0058376E"/>
    <w:rsid w:val="005971C4"/>
    <w:rsid w:val="00597BBA"/>
    <w:rsid w:val="005A314F"/>
    <w:rsid w:val="005A58F3"/>
    <w:rsid w:val="005A5F06"/>
    <w:rsid w:val="005A6E19"/>
    <w:rsid w:val="005A704A"/>
    <w:rsid w:val="005A710B"/>
    <w:rsid w:val="005C4266"/>
    <w:rsid w:val="005D0940"/>
    <w:rsid w:val="005D5DD8"/>
    <w:rsid w:val="005D68B1"/>
    <w:rsid w:val="005E1123"/>
    <w:rsid w:val="005E3D67"/>
    <w:rsid w:val="00600099"/>
    <w:rsid w:val="006112D2"/>
    <w:rsid w:val="00611566"/>
    <w:rsid w:val="00616B41"/>
    <w:rsid w:val="00624060"/>
    <w:rsid w:val="00630213"/>
    <w:rsid w:val="00633A5B"/>
    <w:rsid w:val="006376B8"/>
    <w:rsid w:val="00637733"/>
    <w:rsid w:val="006418B9"/>
    <w:rsid w:val="0064450B"/>
    <w:rsid w:val="00647E3A"/>
    <w:rsid w:val="0065278E"/>
    <w:rsid w:val="0066140A"/>
    <w:rsid w:val="00662AAC"/>
    <w:rsid w:val="00663D3D"/>
    <w:rsid w:val="00667823"/>
    <w:rsid w:val="006740BD"/>
    <w:rsid w:val="00684839"/>
    <w:rsid w:val="00685206"/>
    <w:rsid w:val="00686056"/>
    <w:rsid w:val="006945E7"/>
    <w:rsid w:val="006A1A46"/>
    <w:rsid w:val="006A2723"/>
    <w:rsid w:val="006A52A2"/>
    <w:rsid w:val="006A7046"/>
    <w:rsid w:val="006B0F27"/>
    <w:rsid w:val="006C6CA2"/>
    <w:rsid w:val="006D0B9D"/>
    <w:rsid w:val="006D1D32"/>
    <w:rsid w:val="006D424B"/>
    <w:rsid w:val="006D5C07"/>
    <w:rsid w:val="006E13C4"/>
    <w:rsid w:val="006E3AE2"/>
    <w:rsid w:val="006E69F2"/>
    <w:rsid w:val="006E7024"/>
    <w:rsid w:val="006F3277"/>
    <w:rsid w:val="006F5479"/>
    <w:rsid w:val="006F5629"/>
    <w:rsid w:val="0070682B"/>
    <w:rsid w:val="007113FC"/>
    <w:rsid w:val="00714D88"/>
    <w:rsid w:val="007158A1"/>
    <w:rsid w:val="00721D98"/>
    <w:rsid w:val="0072364E"/>
    <w:rsid w:val="00723703"/>
    <w:rsid w:val="00727CC4"/>
    <w:rsid w:val="00732228"/>
    <w:rsid w:val="0073244A"/>
    <w:rsid w:val="007369C0"/>
    <w:rsid w:val="00736CD0"/>
    <w:rsid w:val="0074128D"/>
    <w:rsid w:val="00747A04"/>
    <w:rsid w:val="007506E9"/>
    <w:rsid w:val="007606CA"/>
    <w:rsid w:val="00762DE6"/>
    <w:rsid w:val="007635C3"/>
    <w:rsid w:val="00764414"/>
    <w:rsid w:val="00764627"/>
    <w:rsid w:val="007678A7"/>
    <w:rsid w:val="0079623B"/>
    <w:rsid w:val="00797CBF"/>
    <w:rsid w:val="007A0669"/>
    <w:rsid w:val="007A259E"/>
    <w:rsid w:val="007A3923"/>
    <w:rsid w:val="007A6D0A"/>
    <w:rsid w:val="007B7430"/>
    <w:rsid w:val="007B7ED3"/>
    <w:rsid w:val="007D546E"/>
    <w:rsid w:val="007E0CB2"/>
    <w:rsid w:val="007E5497"/>
    <w:rsid w:val="007E6A69"/>
    <w:rsid w:val="007E6C59"/>
    <w:rsid w:val="007E703B"/>
    <w:rsid w:val="007F0969"/>
    <w:rsid w:val="007F19F3"/>
    <w:rsid w:val="007F27B7"/>
    <w:rsid w:val="007F494C"/>
    <w:rsid w:val="007F7898"/>
    <w:rsid w:val="00805F4E"/>
    <w:rsid w:val="0082519D"/>
    <w:rsid w:val="00825233"/>
    <w:rsid w:val="00826FC2"/>
    <w:rsid w:val="008354BC"/>
    <w:rsid w:val="00837970"/>
    <w:rsid w:val="00837CDB"/>
    <w:rsid w:val="00842E8A"/>
    <w:rsid w:val="008442DB"/>
    <w:rsid w:val="008463EF"/>
    <w:rsid w:val="00847076"/>
    <w:rsid w:val="00850C93"/>
    <w:rsid w:val="00855E1A"/>
    <w:rsid w:val="00864D66"/>
    <w:rsid w:val="00875274"/>
    <w:rsid w:val="00882C94"/>
    <w:rsid w:val="00883A92"/>
    <w:rsid w:val="00883B3F"/>
    <w:rsid w:val="00883C0C"/>
    <w:rsid w:val="00884BB2"/>
    <w:rsid w:val="00885178"/>
    <w:rsid w:val="008A7DD2"/>
    <w:rsid w:val="008B1F0E"/>
    <w:rsid w:val="008B4BF3"/>
    <w:rsid w:val="008C168A"/>
    <w:rsid w:val="008C1B77"/>
    <w:rsid w:val="008D12E6"/>
    <w:rsid w:val="008D71D5"/>
    <w:rsid w:val="008D788C"/>
    <w:rsid w:val="008E0B2C"/>
    <w:rsid w:val="008E2E86"/>
    <w:rsid w:val="008E4DFF"/>
    <w:rsid w:val="008F0AE3"/>
    <w:rsid w:val="009029A4"/>
    <w:rsid w:val="009108FC"/>
    <w:rsid w:val="00922E6E"/>
    <w:rsid w:val="0092591B"/>
    <w:rsid w:val="00930FEC"/>
    <w:rsid w:val="0093575B"/>
    <w:rsid w:val="009374F9"/>
    <w:rsid w:val="00954872"/>
    <w:rsid w:val="00956819"/>
    <w:rsid w:val="00962A3A"/>
    <w:rsid w:val="0097164E"/>
    <w:rsid w:val="00974770"/>
    <w:rsid w:val="00982300"/>
    <w:rsid w:val="00992F30"/>
    <w:rsid w:val="00997FF6"/>
    <w:rsid w:val="009A379A"/>
    <w:rsid w:val="009B3431"/>
    <w:rsid w:val="009B63CC"/>
    <w:rsid w:val="009B69A0"/>
    <w:rsid w:val="009C71A1"/>
    <w:rsid w:val="009D0CD6"/>
    <w:rsid w:val="009D2AF6"/>
    <w:rsid w:val="009E0910"/>
    <w:rsid w:val="009E0E5C"/>
    <w:rsid w:val="009E3205"/>
    <w:rsid w:val="009F2C03"/>
    <w:rsid w:val="009F6DB1"/>
    <w:rsid w:val="00A03A7D"/>
    <w:rsid w:val="00A0796A"/>
    <w:rsid w:val="00A1188D"/>
    <w:rsid w:val="00A1509C"/>
    <w:rsid w:val="00A16064"/>
    <w:rsid w:val="00A236EE"/>
    <w:rsid w:val="00A24FC0"/>
    <w:rsid w:val="00A260DA"/>
    <w:rsid w:val="00A336F4"/>
    <w:rsid w:val="00A35159"/>
    <w:rsid w:val="00A370F8"/>
    <w:rsid w:val="00A37B58"/>
    <w:rsid w:val="00A45E08"/>
    <w:rsid w:val="00A50937"/>
    <w:rsid w:val="00A50C3F"/>
    <w:rsid w:val="00A546E4"/>
    <w:rsid w:val="00A57798"/>
    <w:rsid w:val="00A7085D"/>
    <w:rsid w:val="00A82927"/>
    <w:rsid w:val="00A8553A"/>
    <w:rsid w:val="00A8616C"/>
    <w:rsid w:val="00A90D82"/>
    <w:rsid w:val="00A94DD6"/>
    <w:rsid w:val="00A94FAF"/>
    <w:rsid w:val="00A96B2B"/>
    <w:rsid w:val="00A97E7A"/>
    <w:rsid w:val="00AA7F75"/>
    <w:rsid w:val="00AB1B2F"/>
    <w:rsid w:val="00AB363D"/>
    <w:rsid w:val="00AB43F0"/>
    <w:rsid w:val="00AC29C9"/>
    <w:rsid w:val="00AC2ABC"/>
    <w:rsid w:val="00AE0D07"/>
    <w:rsid w:val="00AE7E99"/>
    <w:rsid w:val="00AF16E8"/>
    <w:rsid w:val="00AF3293"/>
    <w:rsid w:val="00B12CCC"/>
    <w:rsid w:val="00B13F92"/>
    <w:rsid w:val="00B21D5F"/>
    <w:rsid w:val="00B22149"/>
    <w:rsid w:val="00B23D55"/>
    <w:rsid w:val="00B2421A"/>
    <w:rsid w:val="00B26E9B"/>
    <w:rsid w:val="00B35740"/>
    <w:rsid w:val="00B42F99"/>
    <w:rsid w:val="00B44ACF"/>
    <w:rsid w:val="00B50459"/>
    <w:rsid w:val="00B5436D"/>
    <w:rsid w:val="00B728B4"/>
    <w:rsid w:val="00B90452"/>
    <w:rsid w:val="00B91CE0"/>
    <w:rsid w:val="00B928CA"/>
    <w:rsid w:val="00B964AC"/>
    <w:rsid w:val="00B97967"/>
    <w:rsid w:val="00BA16E1"/>
    <w:rsid w:val="00BA32FD"/>
    <w:rsid w:val="00BA52E7"/>
    <w:rsid w:val="00BC4E5D"/>
    <w:rsid w:val="00BC53A4"/>
    <w:rsid w:val="00BD01D0"/>
    <w:rsid w:val="00BD1129"/>
    <w:rsid w:val="00BD614F"/>
    <w:rsid w:val="00BD62A3"/>
    <w:rsid w:val="00BD712A"/>
    <w:rsid w:val="00BD762E"/>
    <w:rsid w:val="00BE23EE"/>
    <w:rsid w:val="00BE2F56"/>
    <w:rsid w:val="00BE5718"/>
    <w:rsid w:val="00BE714C"/>
    <w:rsid w:val="00BE76C6"/>
    <w:rsid w:val="00BF26BE"/>
    <w:rsid w:val="00BF2C04"/>
    <w:rsid w:val="00BF6018"/>
    <w:rsid w:val="00C00860"/>
    <w:rsid w:val="00C01E0F"/>
    <w:rsid w:val="00C021E0"/>
    <w:rsid w:val="00C02286"/>
    <w:rsid w:val="00C045D7"/>
    <w:rsid w:val="00C072F1"/>
    <w:rsid w:val="00C101A6"/>
    <w:rsid w:val="00C1386D"/>
    <w:rsid w:val="00C14C1C"/>
    <w:rsid w:val="00C25F10"/>
    <w:rsid w:val="00C31A3E"/>
    <w:rsid w:val="00C42A31"/>
    <w:rsid w:val="00C42B01"/>
    <w:rsid w:val="00C45D46"/>
    <w:rsid w:val="00C52680"/>
    <w:rsid w:val="00C52EC9"/>
    <w:rsid w:val="00C56CAD"/>
    <w:rsid w:val="00C57BD2"/>
    <w:rsid w:val="00C73E89"/>
    <w:rsid w:val="00C76283"/>
    <w:rsid w:val="00C821CE"/>
    <w:rsid w:val="00C84AE3"/>
    <w:rsid w:val="00C85654"/>
    <w:rsid w:val="00C93EF1"/>
    <w:rsid w:val="00CA0DD7"/>
    <w:rsid w:val="00CA1821"/>
    <w:rsid w:val="00CA214F"/>
    <w:rsid w:val="00CB17DF"/>
    <w:rsid w:val="00CB2627"/>
    <w:rsid w:val="00CC3F16"/>
    <w:rsid w:val="00CD2C09"/>
    <w:rsid w:val="00CD6057"/>
    <w:rsid w:val="00CE392B"/>
    <w:rsid w:val="00CF235A"/>
    <w:rsid w:val="00CF4257"/>
    <w:rsid w:val="00CF7E00"/>
    <w:rsid w:val="00D029DC"/>
    <w:rsid w:val="00D03CE8"/>
    <w:rsid w:val="00D24568"/>
    <w:rsid w:val="00D247F6"/>
    <w:rsid w:val="00D25DBD"/>
    <w:rsid w:val="00D42EF2"/>
    <w:rsid w:val="00D432C3"/>
    <w:rsid w:val="00D43BEF"/>
    <w:rsid w:val="00D4664F"/>
    <w:rsid w:val="00D6514E"/>
    <w:rsid w:val="00D6687C"/>
    <w:rsid w:val="00D71C16"/>
    <w:rsid w:val="00D747B4"/>
    <w:rsid w:val="00D75F0C"/>
    <w:rsid w:val="00D85968"/>
    <w:rsid w:val="00D901CC"/>
    <w:rsid w:val="00D9099D"/>
    <w:rsid w:val="00D9169F"/>
    <w:rsid w:val="00D93FA0"/>
    <w:rsid w:val="00DA09E6"/>
    <w:rsid w:val="00DA0D65"/>
    <w:rsid w:val="00DA3EFC"/>
    <w:rsid w:val="00DA3F6A"/>
    <w:rsid w:val="00DA4E72"/>
    <w:rsid w:val="00DA7154"/>
    <w:rsid w:val="00DA7294"/>
    <w:rsid w:val="00DB2D7A"/>
    <w:rsid w:val="00DB708C"/>
    <w:rsid w:val="00DC3833"/>
    <w:rsid w:val="00DC6D07"/>
    <w:rsid w:val="00DD11E3"/>
    <w:rsid w:val="00DD755D"/>
    <w:rsid w:val="00DE1212"/>
    <w:rsid w:val="00DE1F15"/>
    <w:rsid w:val="00DE6D9B"/>
    <w:rsid w:val="00DF68FA"/>
    <w:rsid w:val="00DF76F3"/>
    <w:rsid w:val="00E0131F"/>
    <w:rsid w:val="00E02D34"/>
    <w:rsid w:val="00E047B3"/>
    <w:rsid w:val="00E1263D"/>
    <w:rsid w:val="00E12AB8"/>
    <w:rsid w:val="00E137E1"/>
    <w:rsid w:val="00E13C44"/>
    <w:rsid w:val="00E1580C"/>
    <w:rsid w:val="00E245AC"/>
    <w:rsid w:val="00E25305"/>
    <w:rsid w:val="00E25E67"/>
    <w:rsid w:val="00E33415"/>
    <w:rsid w:val="00E350B5"/>
    <w:rsid w:val="00E405EE"/>
    <w:rsid w:val="00E4062C"/>
    <w:rsid w:val="00E42C88"/>
    <w:rsid w:val="00E43DA1"/>
    <w:rsid w:val="00E46467"/>
    <w:rsid w:val="00E503AF"/>
    <w:rsid w:val="00E5343C"/>
    <w:rsid w:val="00E53DCA"/>
    <w:rsid w:val="00E546C8"/>
    <w:rsid w:val="00E644A6"/>
    <w:rsid w:val="00E67526"/>
    <w:rsid w:val="00E74CD7"/>
    <w:rsid w:val="00E82567"/>
    <w:rsid w:val="00E876C0"/>
    <w:rsid w:val="00EA25C8"/>
    <w:rsid w:val="00EA55D6"/>
    <w:rsid w:val="00EA6610"/>
    <w:rsid w:val="00EB11B6"/>
    <w:rsid w:val="00EC04BC"/>
    <w:rsid w:val="00ED1D93"/>
    <w:rsid w:val="00EE39AF"/>
    <w:rsid w:val="00EE45B2"/>
    <w:rsid w:val="00EF1AA9"/>
    <w:rsid w:val="00EF29F1"/>
    <w:rsid w:val="00EF2A81"/>
    <w:rsid w:val="00EF487F"/>
    <w:rsid w:val="00EF6937"/>
    <w:rsid w:val="00F00503"/>
    <w:rsid w:val="00F00554"/>
    <w:rsid w:val="00F039C7"/>
    <w:rsid w:val="00F176E5"/>
    <w:rsid w:val="00F30467"/>
    <w:rsid w:val="00F306FF"/>
    <w:rsid w:val="00F34178"/>
    <w:rsid w:val="00F40B8D"/>
    <w:rsid w:val="00F50095"/>
    <w:rsid w:val="00F6577A"/>
    <w:rsid w:val="00F65A41"/>
    <w:rsid w:val="00F71CB8"/>
    <w:rsid w:val="00F73B45"/>
    <w:rsid w:val="00F73EEF"/>
    <w:rsid w:val="00F82E69"/>
    <w:rsid w:val="00F9443B"/>
    <w:rsid w:val="00F9676F"/>
    <w:rsid w:val="00FA16F1"/>
    <w:rsid w:val="00FA41CB"/>
    <w:rsid w:val="00FB3F9D"/>
    <w:rsid w:val="00FB4F70"/>
    <w:rsid w:val="00FB7605"/>
    <w:rsid w:val="00FC7DDE"/>
    <w:rsid w:val="00FD2A44"/>
    <w:rsid w:val="00FD3C19"/>
    <w:rsid w:val="00FD4BCB"/>
    <w:rsid w:val="00FE3B5E"/>
    <w:rsid w:val="00FE4EA8"/>
    <w:rsid w:val="00FF129C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4DFA6"/>
  <w15:docId w15:val="{E378DE0D-7EF3-415F-8341-19A47408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D0"/>
  </w:style>
  <w:style w:type="paragraph" w:styleId="Heading1">
    <w:name w:val="heading 1"/>
    <w:basedOn w:val="Normal"/>
    <w:next w:val="Normal"/>
    <w:link w:val="Heading1Char"/>
    <w:qFormat/>
    <w:rsid w:val="003A1CA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1A46"/>
    <w:pPr>
      <w:ind w:left="720"/>
      <w:contextualSpacing/>
    </w:pPr>
  </w:style>
  <w:style w:type="character" w:styleId="PlaceholderText">
    <w:name w:val="Placeholder Text"/>
    <w:basedOn w:val="DefaultParagraphFont"/>
    <w:semiHidden/>
    <w:rsid w:val="00E876C0"/>
    <w:rPr>
      <w:color w:val="808080"/>
    </w:rPr>
  </w:style>
  <w:style w:type="paragraph" w:customStyle="1" w:styleId="Event-Bold">
    <w:name w:val="Event - Bold"/>
    <w:basedOn w:val="Event"/>
    <w:qFormat/>
    <w:rsid w:val="00E876C0"/>
    <w:rPr>
      <w:b/>
    </w:rPr>
  </w:style>
  <w:style w:type="paragraph" w:customStyle="1" w:styleId="Event">
    <w:name w:val="Event"/>
    <w:basedOn w:val="Normal"/>
    <w:qFormat/>
    <w:rsid w:val="00E876C0"/>
    <w:pPr>
      <w:spacing w:after="80" w:line="240" w:lineRule="auto"/>
    </w:pPr>
    <w:rPr>
      <w:rFonts w:ascii="Calibri" w:eastAsia="Calibri" w:hAnsi="Calibri" w:cs="Times New Roman"/>
      <w:sz w:val="18"/>
    </w:rPr>
  </w:style>
  <w:style w:type="paragraph" w:customStyle="1" w:styleId="AgendaHeading">
    <w:name w:val="Agenda Heading"/>
    <w:basedOn w:val="Normal"/>
    <w:qFormat/>
    <w:rsid w:val="00E876C0"/>
    <w:pPr>
      <w:spacing w:after="400" w:line="360" w:lineRule="auto"/>
      <w:ind w:left="-86"/>
      <w:outlineLvl w:val="0"/>
    </w:pPr>
    <w:rPr>
      <w:rFonts w:ascii="Calibri" w:eastAsia="Calibri" w:hAnsi="Calibri" w:cs="Times New Roman"/>
      <w:color w:val="D9D9D9"/>
      <w:sz w:val="96"/>
      <w:szCs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4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1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149"/>
  </w:style>
  <w:style w:type="paragraph" w:styleId="Footer">
    <w:name w:val="footer"/>
    <w:basedOn w:val="Normal"/>
    <w:link w:val="FooterChar"/>
    <w:uiPriority w:val="99"/>
    <w:unhideWhenUsed/>
    <w:rsid w:val="00B221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149"/>
  </w:style>
  <w:style w:type="character" w:customStyle="1" w:styleId="apple-converted-space">
    <w:name w:val="apple-converted-space"/>
    <w:basedOn w:val="DefaultParagraphFont"/>
    <w:rsid w:val="00AA7F7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81211"/>
  </w:style>
  <w:style w:type="paragraph" w:customStyle="1" w:styleId="Pa8">
    <w:name w:val="Pa8"/>
    <w:basedOn w:val="Normal"/>
    <w:uiPriority w:val="99"/>
    <w:rsid w:val="00E67526"/>
    <w:pPr>
      <w:autoSpaceDE w:val="0"/>
      <w:autoSpaceDN w:val="0"/>
      <w:spacing w:after="0" w:line="221" w:lineRule="atLeast"/>
    </w:pPr>
    <w:rPr>
      <w:rFonts w:ascii="HKolkhety" w:hAnsi="HKolkhety" w:cs="Times New Roman"/>
      <w:sz w:val="24"/>
      <w:szCs w:val="24"/>
    </w:rPr>
  </w:style>
  <w:style w:type="character" w:customStyle="1" w:styleId="A0">
    <w:name w:val="A0"/>
    <w:basedOn w:val="DefaultParagraphFont"/>
    <w:uiPriority w:val="99"/>
    <w:rsid w:val="00E67526"/>
    <w:rPr>
      <w:rFonts w:ascii="HKolkhety" w:hAnsi="HKolkhety" w:hint="default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D247F6"/>
    <w:pPr>
      <w:ind w:left="720"/>
      <w:contextualSpacing/>
    </w:pPr>
    <w:rPr>
      <w:rFonts w:ascii="Calibri" w:hAnsi="Calibri" w:cs="Times New Roman"/>
    </w:rPr>
  </w:style>
  <w:style w:type="paragraph" w:customStyle="1" w:styleId="BodyA">
    <w:name w:val="Body A"/>
    <w:rsid w:val="000641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ru-RU"/>
    </w:rPr>
  </w:style>
  <w:style w:type="character" w:customStyle="1" w:styleId="NoneA">
    <w:name w:val="None A"/>
    <w:rsid w:val="000641A8"/>
    <w:rPr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244A"/>
    <w:pPr>
      <w:spacing w:before="120" w:after="0" w:line="240" w:lineRule="auto"/>
      <w:jc w:val="both"/>
    </w:pPr>
    <w:rPr>
      <w:rFonts w:ascii="Sylfaen" w:hAnsi="Sylfae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244A"/>
    <w:rPr>
      <w:rFonts w:ascii="Sylfaen" w:hAnsi="Sylfae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A1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gmail-msolistparagraph">
    <w:name w:val="gmail-msolistparagraph"/>
    <w:basedOn w:val="Normal"/>
    <w:rsid w:val="00C008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C739D-2C96-471C-A852-EF7C080A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Nana Kalmakhelidze</cp:lastModifiedBy>
  <cp:revision>8</cp:revision>
  <cp:lastPrinted>2021-03-31T10:10:00Z</cp:lastPrinted>
  <dcterms:created xsi:type="dcterms:W3CDTF">2021-03-31T10:02:00Z</dcterms:created>
  <dcterms:modified xsi:type="dcterms:W3CDTF">2021-04-01T08:50:00Z</dcterms:modified>
</cp:coreProperties>
</file>